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</w:rPr>
      </w:pPr>
      <w:bookmarkStart w:id="1" w:name="_GoBack"/>
      <w:bookmarkEnd w:id="1"/>
      <w:bookmarkStart w:id="0" w:name="PO_contentAll"/>
      <w:r>
        <w:rPr>
          <w:rFonts w:ascii="Times New Roman" w:hAnsi="Times New Roman" w:eastAsia="黑体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黑体"/>
          <w:color w:val="000000"/>
          <w:sz w:val="32"/>
          <w:szCs w:val="32"/>
        </w:rPr>
        <w:t>件</w:t>
      </w:r>
    </w:p>
    <w:p>
      <w:pPr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2023年河南省教育综合改革重点项目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暨教育评价改革试点申报表</w:t>
      </w:r>
    </w:p>
    <w:p>
      <w:pPr>
        <w:ind w:right="762" w:rightChars="254" w:firstLine="425" w:firstLineChars="133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ind w:right="762" w:rightChars="254" w:firstLine="425" w:firstLineChars="133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ind w:right="762" w:rightChars="254" w:firstLine="425" w:firstLineChars="133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ind w:right="762" w:rightChars="254" w:firstLine="425" w:firstLineChars="133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ind w:right="762" w:rightChars="254" w:firstLine="425" w:firstLineChars="133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ind w:right="762" w:rightChars="254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480" w:lineRule="auto"/>
        <w:ind w:left="1542" w:leftChars="514"/>
        <w:rPr>
          <w:rFonts w:ascii="Times New Roman" w:hAnsi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项 目 名 称</w:t>
      </w:r>
      <w:r>
        <w:rPr>
          <w:rFonts w:ascii="Times New Roman" w:hAnsi="Times New Roman"/>
          <w:color w:val="000000"/>
          <w:sz w:val="32"/>
          <w:szCs w:val="32"/>
        </w:rPr>
        <w:t>：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480" w:lineRule="auto"/>
        <w:ind w:left="1542" w:leftChars="514"/>
        <w:rPr>
          <w:rFonts w:ascii="Times New Roman" w:hAnsi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试 点</w:t>
      </w:r>
      <w:r>
        <w:rPr>
          <w:rFonts w:ascii="Times New Roman" w:hAnsi="Times New Roman"/>
          <w:color w:val="000000"/>
          <w:sz w:val="32"/>
          <w:szCs w:val="32"/>
        </w:rPr>
        <w:t xml:space="preserve"> 单 位：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480" w:lineRule="auto"/>
        <w:ind w:left="1542" w:leftChars="514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申 报 日 期：</w:t>
      </w:r>
      <w:r>
        <w:rPr>
          <w:rFonts w:ascii="Times New Roman" w:hAnsi="Times New Roman"/>
          <w:color w:val="000000"/>
          <w:sz w:val="32"/>
          <w:szCs w:val="32"/>
          <w:u w:val="single"/>
        </w:rPr>
        <w:t xml:space="preserve">                           </w:t>
      </w:r>
    </w:p>
    <w:p>
      <w:pPr>
        <w:ind w:right="162" w:rightChars="54" w:firstLine="742" w:firstLineChars="232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ind w:right="162" w:rightChars="54" w:firstLine="742" w:firstLineChars="232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ind w:right="162" w:rightChars="54" w:firstLine="742" w:firstLineChars="232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ind w:right="162" w:rightChars="54" w:firstLine="742" w:firstLineChars="232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ind w:right="162" w:rightChars="54" w:firstLine="742" w:firstLineChars="232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河南</w:t>
      </w:r>
      <w:r>
        <w:rPr>
          <w:rFonts w:ascii="Times New Roman" w:hAnsi="Times New Roman"/>
          <w:color w:val="000000"/>
          <w:sz w:val="32"/>
          <w:szCs w:val="32"/>
        </w:rPr>
        <w:t>省教育厅制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2023年河南省教育综合改革重点项目</w:t>
      </w: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暨教育评价改革试点申报表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tbl>
      <w:tblPr>
        <w:tblStyle w:val="11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1162"/>
        <w:gridCol w:w="1347"/>
        <w:gridCol w:w="1465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83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9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83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试点单位</w:t>
            </w:r>
          </w:p>
          <w:p>
            <w:pPr>
              <w:pStyle w:val="2"/>
              <w:adjustRightInd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color w:val="000000"/>
                <w:sz w:val="28"/>
                <w:szCs w:val="28"/>
              </w:rPr>
              <w:t>[市、县（区）、校]</w:t>
            </w:r>
          </w:p>
        </w:tc>
        <w:tc>
          <w:tcPr>
            <w:tcW w:w="679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牵头部门</w:t>
            </w:r>
          </w:p>
        </w:tc>
        <w:tc>
          <w:tcPr>
            <w:tcW w:w="25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项目参与人</w:t>
            </w:r>
          </w:p>
        </w:tc>
        <w:tc>
          <w:tcPr>
            <w:tcW w:w="679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3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5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22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9626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一、改革基础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exact"/>
          <w:jc w:val="center"/>
        </w:trPr>
        <w:tc>
          <w:tcPr>
            <w:tcW w:w="9626" w:type="dxa"/>
            <w:gridSpan w:val="6"/>
            <w:tcMar>
              <w:left w:w="0" w:type="dxa"/>
              <w:right w:w="0" w:type="dxa"/>
            </w:tcMar>
          </w:tcPr>
          <w:p>
            <w:pPr>
              <w:adjustRightInd w:val="0"/>
              <w:snapToGrid w:val="0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（包括前期工作、实践基础等，400字以内。）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9626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二、主要目标</w:t>
            </w:r>
          </w:p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exact"/>
          <w:jc w:val="center"/>
        </w:trPr>
        <w:tc>
          <w:tcPr>
            <w:tcW w:w="9626" w:type="dxa"/>
            <w:gridSpan w:val="6"/>
            <w:tcMar>
              <w:left w:w="0" w:type="dxa"/>
              <w:right w:w="0" w:type="dxa"/>
            </w:tcMar>
          </w:tcPr>
          <w:p>
            <w:pPr>
              <w:adjustRightInd w:val="0"/>
              <w:snapToGrid w:val="0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（包括预期目标、创新突破点等，400字以内。）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626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三、改革举措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626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试点项目一（包括基本思路、主要举措、成果形式等，200字以内。）</w:t>
            </w:r>
          </w:p>
          <w:p>
            <w:pPr>
              <w:adjustRightInd w:val="0"/>
              <w:snapToGrid w:val="0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试点项目二（包括基本思路、主要举措、成果形式等，200字以内。）</w:t>
            </w:r>
          </w:p>
          <w:p>
            <w:pPr>
              <w:adjustRightInd w:val="0"/>
              <w:snapToGrid w:val="0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试点项目三（包括基本思路、主要举措、成果形式等，200字以内。）</w:t>
            </w:r>
          </w:p>
          <w:p>
            <w:pPr>
              <w:adjustRightInd w:val="0"/>
              <w:snapToGrid w:val="0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试点项目四（包括基本思路、主要举措、成果形式等，200字以内。）</w:t>
            </w:r>
          </w:p>
          <w:p>
            <w:pPr>
              <w:pStyle w:val="2"/>
              <w:adjustRightInd w:val="0"/>
              <w:spacing w:before="0" w:after="0" w:line="24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sz w:val="28"/>
                <w:szCs w:val="28"/>
              </w:rPr>
              <w:t>......................................................</w:t>
            </w:r>
          </w:p>
          <w:p>
            <w:pPr>
              <w:pStyle w:val="2"/>
              <w:snapToGrid w:val="0"/>
              <w:spacing w:before="0" w:after="0" w:line="240" w:lineRule="auto"/>
              <w:rPr>
                <w:rFonts w:ascii="仿宋_GB2312" w:eastAsia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9626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四、进度安排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12" w:rightChars="4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实施</w:t>
            </w:r>
          </w:p>
          <w:p>
            <w:pPr>
              <w:adjustRightInd w:val="0"/>
              <w:snapToGrid w:val="0"/>
              <w:ind w:right="12" w:rightChars="4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步骤</w:t>
            </w:r>
          </w:p>
        </w:tc>
        <w:tc>
          <w:tcPr>
            <w:tcW w:w="27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2023年X月—X月</w:t>
            </w:r>
          </w:p>
        </w:tc>
        <w:tc>
          <w:tcPr>
            <w:tcW w:w="56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color w:val="000000"/>
                <w:kern w:val="2"/>
                <w:sz w:val="28"/>
                <w:szCs w:val="28"/>
                <w:lang w:val="zh-CN"/>
              </w:rPr>
              <w:t>（填写预期成效，每项200字以内。）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12" w:rightChars="4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2023年X月—X月</w:t>
            </w:r>
          </w:p>
        </w:tc>
        <w:tc>
          <w:tcPr>
            <w:tcW w:w="56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pStyle w:val="3"/>
              <w:adjustRightInd w:val="0"/>
              <w:snapToGrid w:val="0"/>
              <w:rPr>
                <w:rFonts w:ascii="仿宋_GB2312" w:hAnsi="Times New Roman"/>
                <w:color w:val="000000"/>
                <w:kern w:val="44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（填写预期成效，每项200字以内。）</w:t>
            </w:r>
            <w:r>
              <w:rPr>
                <w:rFonts w:hint="eastAsia" w:ascii="仿宋_GB2312" w:hAnsi="Times New Roman"/>
                <w:color w:val="000000"/>
                <w:kern w:val="44"/>
                <w:sz w:val="28"/>
                <w:szCs w:val="28"/>
              </w:rPr>
              <w:softHyphen/>
            </w:r>
            <w:r>
              <w:rPr>
                <w:rFonts w:hint="eastAsia" w:ascii="仿宋_GB2312" w:hAnsi="Times New Roman"/>
                <w:color w:val="000000"/>
                <w:kern w:val="44"/>
                <w:sz w:val="28"/>
                <w:szCs w:val="28"/>
              </w:rPr>
              <w:softHyphen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ind w:right="12" w:rightChars="4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………………</w:t>
            </w:r>
          </w:p>
        </w:tc>
        <w:tc>
          <w:tcPr>
            <w:tcW w:w="563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（填写预期成效，每项200字以内。）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9626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五、工作保障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  <w:jc w:val="center"/>
        </w:trPr>
        <w:tc>
          <w:tcPr>
            <w:tcW w:w="9626" w:type="dxa"/>
            <w:gridSpan w:val="6"/>
            <w:tcMar>
              <w:left w:w="0" w:type="dxa"/>
              <w:right w:w="0" w:type="dxa"/>
            </w:tcMar>
          </w:tcPr>
          <w:p>
            <w:pPr>
              <w:adjustRightInd w:val="0"/>
              <w:snapToGrid w:val="0"/>
              <w:ind w:right="12" w:rightChars="4"/>
              <w:rPr>
                <w:rFonts w:ascii="仿宋_GB2312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sz w:val="28"/>
                <w:szCs w:val="28"/>
              </w:rPr>
              <w:t>（包括制度保障、资金保障等，400字以内。）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26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六、单位审核意见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26" w:type="dxa"/>
            <w:gridSpan w:val="6"/>
            <w:tcMar>
              <w:left w:w="0" w:type="dxa"/>
              <w:right w:w="0" w:type="dxa"/>
            </w:tcMar>
          </w:tcPr>
          <w:p>
            <w:pPr>
              <w:snapToGrid w:val="0"/>
              <w:spacing w:after="293" w:afterLines="50"/>
              <w:ind w:right="12" w:rightChars="4"/>
              <w:rPr>
                <w:rFonts w:ascii="仿宋_GB2312" w:hAnsi="Times New Roman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293" w:beforeLines="50"/>
              <w:jc w:val="center"/>
              <w:rPr>
                <w:rFonts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 xml:space="preserve">   (盖章)</w:t>
            </w:r>
          </w:p>
          <w:p>
            <w:pPr>
              <w:snapToGrid w:val="0"/>
              <w:spacing w:after="293" w:afterLines="50"/>
              <w:ind w:right="12" w:rightChars="4"/>
              <w:jc w:val="center"/>
              <w:rPr>
                <w:rFonts w:ascii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color w:val="000000"/>
                <w:kern w:val="0"/>
                <w:sz w:val="28"/>
                <w:szCs w:val="28"/>
              </w:rPr>
              <w:t xml:space="preserve">        年    月    日</w:t>
            </w:r>
          </w:p>
        </w:tc>
      </w:tr>
      <w:bookmarkEnd w:id="0"/>
    </w:tbl>
    <w:p>
      <w:pPr>
        <w:jc w:val="center"/>
        <w:rPr>
          <w:rFonts w:ascii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644" w:right="1361" w:bottom="2268" w:left="1531" w:header="0" w:footer="1814" w:gutter="0"/>
      <w:cols w:space="425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  <w:rFonts w:ascii="仿宋_GB2312"/>
        <w:sz w:val="30"/>
        <w:szCs w:val="30"/>
      </w:rPr>
    </w:pPr>
    <w:r>
      <w:rPr>
        <w:rStyle w:val="15"/>
        <w:rFonts w:hint="eastAsia" w:ascii="仿宋_GB2312"/>
        <w:sz w:val="30"/>
        <w:szCs w:val="30"/>
      </w:rPr>
      <w:t xml:space="preserve">— </w:t>
    </w:r>
    <w:r>
      <w:rPr>
        <w:rStyle w:val="15"/>
        <w:rFonts w:hint="eastAsia" w:ascii="仿宋_GB2312"/>
        <w:sz w:val="30"/>
        <w:szCs w:val="30"/>
      </w:rPr>
      <w:fldChar w:fldCharType="begin"/>
    </w:r>
    <w:r>
      <w:rPr>
        <w:rStyle w:val="15"/>
        <w:rFonts w:hint="eastAsia" w:ascii="仿宋_GB2312"/>
        <w:sz w:val="30"/>
        <w:szCs w:val="30"/>
      </w:rPr>
      <w:instrText xml:space="preserve"> PAGE </w:instrText>
    </w:r>
    <w:r>
      <w:rPr>
        <w:rStyle w:val="15"/>
        <w:rFonts w:hint="eastAsia" w:ascii="仿宋_GB2312"/>
        <w:sz w:val="30"/>
        <w:szCs w:val="30"/>
      </w:rPr>
      <w:fldChar w:fldCharType="separate"/>
    </w:r>
    <w:r>
      <w:rPr>
        <w:rStyle w:val="15"/>
        <w:rFonts w:ascii="仿宋_GB2312"/>
        <w:sz w:val="30"/>
        <w:szCs w:val="30"/>
      </w:rPr>
      <w:t>8</w:t>
    </w:r>
    <w:r>
      <w:rPr>
        <w:rStyle w:val="15"/>
        <w:rFonts w:hint="eastAsia" w:ascii="仿宋_GB2312"/>
        <w:sz w:val="30"/>
        <w:szCs w:val="30"/>
      </w:rPr>
      <w:fldChar w:fldCharType="end"/>
    </w:r>
    <w:r>
      <w:rPr>
        <w:rStyle w:val="15"/>
        <w:rFonts w:hint="eastAsia" w:ascii="仿宋_GB2312"/>
        <w:sz w:val="30"/>
        <w:szCs w:val="30"/>
      </w:rPr>
      <w:t xml:space="preserve"> 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50"/>
  <w:drawingGridVerticalSpacing w:val="58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oa.jyt.henan.gov.cn:80/seeyon/officeservlet"/>
  </w:docVars>
  <w:rsids>
    <w:rsidRoot w:val="00BE11C0"/>
    <w:rsid w:val="000014BB"/>
    <w:rsid w:val="00006F31"/>
    <w:rsid w:val="00034DC1"/>
    <w:rsid w:val="0008684F"/>
    <w:rsid w:val="00090F0A"/>
    <w:rsid w:val="001C35BB"/>
    <w:rsid w:val="001D1FBD"/>
    <w:rsid w:val="00241AAA"/>
    <w:rsid w:val="00244A19"/>
    <w:rsid w:val="00274FB6"/>
    <w:rsid w:val="00276B15"/>
    <w:rsid w:val="002935CA"/>
    <w:rsid w:val="002A7ACF"/>
    <w:rsid w:val="002B067D"/>
    <w:rsid w:val="002B2C41"/>
    <w:rsid w:val="002B5C2D"/>
    <w:rsid w:val="002F07FE"/>
    <w:rsid w:val="003100B7"/>
    <w:rsid w:val="00316952"/>
    <w:rsid w:val="00332DFC"/>
    <w:rsid w:val="00385169"/>
    <w:rsid w:val="00390248"/>
    <w:rsid w:val="003A7E33"/>
    <w:rsid w:val="003E0A29"/>
    <w:rsid w:val="00470988"/>
    <w:rsid w:val="00490493"/>
    <w:rsid w:val="004A423B"/>
    <w:rsid w:val="004C21C8"/>
    <w:rsid w:val="004F6B1E"/>
    <w:rsid w:val="005418EE"/>
    <w:rsid w:val="00580017"/>
    <w:rsid w:val="005E7DEB"/>
    <w:rsid w:val="00677B0A"/>
    <w:rsid w:val="006A03E7"/>
    <w:rsid w:val="006A7EDB"/>
    <w:rsid w:val="006C4650"/>
    <w:rsid w:val="006F0CE8"/>
    <w:rsid w:val="006F3F45"/>
    <w:rsid w:val="00710191"/>
    <w:rsid w:val="0072338C"/>
    <w:rsid w:val="00743FE5"/>
    <w:rsid w:val="007B1B95"/>
    <w:rsid w:val="007C6F7A"/>
    <w:rsid w:val="007E450C"/>
    <w:rsid w:val="00804F21"/>
    <w:rsid w:val="008A2992"/>
    <w:rsid w:val="008E1961"/>
    <w:rsid w:val="008E57C9"/>
    <w:rsid w:val="008E722F"/>
    <w:rsid w:val="0090740A"/>
    <w:rsid w:val="00942174"/>
    <w:rsid w:val="00946CDA"/>
    <w:rsid w:val="00946F99"/>
    <w:rsid w:val="009A74C3"/>
    <w:rsid w:val="009B1D18"/>
    <w:rsid w:val="009D33CB"/>
    <w:rsid w:val="009F0B80"/>
    <w:rsid w:val="00A2629D"/>
    <w:rsid w:val="00A61F3A"/>
    <w:rsid w:val="00A909A0"/>
    <w:rsid w:val="00A95FD8"/>
    <w:rsid w:val="00AA7E4B"/>
    <w:rsid w:val="00AB0358"/>
    <w:rsid w:val="00AB461B"/>
    <w:rsid w:val="00B1210A"/>
    <w:rsid w:val="00B44B27"/>
    <w:rsid w:val="00B70755"/>
    <w:rsid w:val="00BA63CA"/>
    <w:rsid w:val="00BD00DC"/>
    <w:rsid w:val="00BD2D78"/>
    <w:rsid w:val="00BE11C0"/>
    <w:rsid w:val="00BE28A2"/>
    <w:rsid w:val="00C05C5B"/>
    <w:rsid w:val="00C37B17"/>
    <w:rsid w:val="00C57377"/>
    <w:rsid w:val="00C666D4"/>
    <w:rsid w:val="00C7067A"/>
    <w:rsid w:val="00CA368A"/>
    <w:rsid w:val="00CB67EC"/>
    <w:rsid w:val="00CF781E"/>
    <w:rsid w:val="00D16C3A"/>
    <w:rsid w:val="00D30FFC"/>
    <w:rsid w:val="00D63BA8"/>
    <w:rsid w:val="00D75F1C"/>
    <w:rsid w:val="00D939FD"/>
    <w:rsid w:val="00DB59AF"/>
    <w:rsid w:val="00E80F3E"/>
    <w:rsid w:val="00EF5457"/>
    <w:rsid w:val="00F17394"/>
    <w:rsid w:val="00F97CBF"/>
    <w:rsid w:val="00FA0B9C"/>
    <w:rsid w:val="00FB3ACA"/>
    <w:rsid w:val="394F4111"/>
    <w:rsid w:val="6F3DC1CC"/>
    <w:rsid w:val="7BD783DB"/>
    <w:rsid w:val="7CA56926"/>
    <w:rsid w:val="7F7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0"/>
      <w:sz w:val="40"/>
      <w:szCs w:val="40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28"/>
    <w:semiHidden/>
    <w:unhideWhenUsed/>
    <w:qFormat/>
    <w:uiPriority w:val="0"/>
    <w:rPr>
      <w:rFonts w:eastAsia="宋体"/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styleId="10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table" w:styleId="12">
    <w:name w:val="Table Grid"/>
    <w:basedOn w:val="11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_Style 15"/>
    <w:basedOn w:val="1"/>
    <w:qFormat/>
    <w:uiPriority w:val="0"/>
    <w:rPr>
      <w:rFonts w:ascii="Times New Roman" w:hAnsi="Times New Roman"/>
      <w:sz w:val="32"/>
      <w:szCs w:val="32"/>
    </w:rPr>
  </w:style>
  <w:style w:type="character" w:customStyle="1" w:styleId="17">
    <w:name w:val="页脚 Char1"/>
    <w:link w:val="6"/>
    <w:qFormat/>
    <w:uiPriority w:val="0"/>
    <w:rPr>
      <w:rFonts w:ascii="Calibri" w:hAnsi="Calibri" w:eastAsia="仿宋_GB2312"/>
      <w:kern w:val="2"/>
      <w:sz w:val="18"/>
      <w:szCs w:val="18"/>
      <w:lang w:val="en-US" w:eastAsia="zh-CN" w:bidi="ar-SA"/>
    </w:rPr>
  </w:style>
  <w:style w:type="character" w:customStyle="1" w:styleId="18">
    <w:name w:val="页眉 Char"/>
    <w:link w:val="7"/>
    <w:qFormat/>
    <w:uiPriority w:val="0"/>
    <w:rPr>
      <w:rFonts w:ascii="Calibri" w:hAnsi="Calibri" w:eastAsia="仿宋_GB2312"/>
      <w:kern w:val="2"/>
      <w:sz w:val="18"/>
      <w:szCs w:val="18"/>
      <w:lang w:val="en-US" w:eastAsia="zh-CN" w:bidi="ar-SA"/>
    </w:rPr>
  </w:style>
  <w:style w:type="character" w:customStyle="1" w:styleId="19">
    <w:name w:val="MSG_EN_FONT_STYLE_NAME_TEMPLATE_ROLE_LEVEL MSG_EN_FONT_STYLE_NAME_BY_ROLE_HEADING 2_"/>
    <w:link w:val="20"/>
    <w:qFormat/>
    <w:uiPriority w:val="0"/>
    <w:rPr>
      <w:rFonts w:ascii="PMingLiU" w:hAnsi="PMingLiU" w:eastAsia="PMingLiU"/>
      <w:sz w:val="44"/>
      <w:szCs w:val="44"/>
      <w:shd w:val="clear" w:color="auto" w:fill="FFFFFF"/>
      <w:lang w:bidi="ar-SA"/>
    </w:rPr>
  </w:style>
  <w:style w:type="paragraph" w:customStyle="1" w:styleId="20">
    <w:name w:val="MSG_EN_FONT_STYLE_NAME_TEMPLATE_ROLE_LEVEL MSG_EN_FONT_STYLE_NAME_BY_ROLE_HEADING 2"/>
    <w:basedOn w:val="1"/>
    <w:link w:val="19"/>
    <w:qFormat/>
    <w:uiPriority w:val="0"/>
    <w:pPr>
      <w:shd w:val="clear" w:color="auto" w:fill="FFFFFF"/>
      <w:spacing w:line="440" w:lineRule="exact"/>
      <w:jc w:val="center"/>
      <w:outlineLvl w:val="1"/>
    </w:pPr>
    <w:rPr>
      <w:rFonts w:ascii="PMingLiU" w:hAnsi="PMingLiU" w:eastAsia="PMingLiU"/>
      <w:kern w:val="0"/>
      <w:sz w:val="44"/>
      <w:szCs w:val="44"/>
      <w:shd w:val="clear" w:color="auto" w:fill="FFFFFF"/>
    </w:rPr>
  </w:style>
  <w:style w:type="character" w:customStyle="1" w:styleId="21">
    <w:name w:val="MSG_EN_FONT_STYLE_NAME_TEMPLATE_ROLE MSG_EN_FONT_STYLE_NAME_BY_ROLE_TABLE_CAPTION_"/>
    <w:link w:val="22"/>
    <w:qFormat/>
    <w:uiPriority w:val="0"/>
    <w:rPr>
      <w:rFonts w:ascii="PMingLiU" w:hAnsi="PMingLiU" w:eastAsia="PMingLiU"/>
      <w:shd w:val="clear" w:color="auto" w:fill="FFFFFF"/>
      <w:lang w:bidi="ar-SA"/>
    </w:rPr>
  </w:style>
  <w:style w:type="paragraph" w:customStyle="1" w:styleId="22">
    <w:name w:val="MSG_EN_FONT_STYLE_NAME_TEMPLATE_ROLE MSG_EN_FONT_STYLE_NAME_BY_ROLE_TABLE_CAPTION"/>
    <w:basedOn w:val="1"/>
    <w:link w:val="21"/>
    <w:qFormat/>
    <w:uiPriority w:val="0"/>
    <w:pPr>
      <w:shd w:val="clear" w:color="auto" w:fill="FFFFFF"/>
      <w:spacing w:line="200" w:lineRule="exact"/>
      <w:jc w:val="right"/>
    </w:pPr>
    <w:rPr>
      <w:rFonts w:ascii="PMingLiU" w:hAnsi="PMingLiU" w:eastAsia="PMingLiU"/>
      <w:kern w:val="0"/>
      <w:sz w:val="20"/>
      <w:szCs w:val="20"/>
      <w:shd w:val="clear" w:color="auto" w:fill="FFFFFF"/>
    </w:rPr>
  </w:style>
  <w:style w:type="character" w:customStyle="1" w:styleId="23">
    <w:name w:val="MSG_EN_FONT_STYLE_NAME_TEMPLATE_ROLE MSG_EN_FONT_STYLE_NAME_BY_ROLE_RUNNING_TITLE + MSG_EN_FONT_STYLE_MODIFER_SIZE 4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8"/>
      <w:szCs w:val="8"/>
      <w:u w:val="none"/>
      <w:lang w:val="zh-CN" w:eastAsia="zh-CN" w:bidi="zh-CN"/>
    </w:rPr>
  </w:style>
  <w:style w:type="character" w:customStyle="1" w:styleId="24">
    <w:name w:val="MSG_EN_FONT_STYLE_NAME_TEMPLATE_ROLE_NUMBER MSG_EN_FONT_STYLE_NAME_BY_ROLE_TEXT 2_"/>
    <w:link w:val="25"/>
    <w:qFormat/>
    <w:uiPriority w:val="0"/>
    <w:rPr>
      <w:rFonts w:ascii="PMingLiU" w:hAnsi="PMingLiU" w:eastAsia="PMingLiU"/>
      <w:spacing w:val="30"/>
      <w:sz w:val="30"/>
      <w:szCs w:val="30"/>
      <w:shd w:val="clear" w:color="auto" w:fill="FFFFFF"/>
      <w:lang w:bidi="ar-SA"/>
    </w:rPr>
  </w:style>
  <w:style w:type="paragraph" w:customStyle="1" w:styleId="25">
    <w:name w:val="MSG_EN_FONT_STYLE_NAME_TEMPLATE_ROLE_NUMBER MSG_EN_FONT_STYLE_NAME_BY_ROLE_TEXT 2"/>
    <w:basedOn w:val="1"/>
    <w:link w:val="24"/>
    <w:qFormat/>
    <w:uiPriority w:val="0"/>
    <w:pPr>
      <w:shd w:val="clear" w:color="auto" w:fill="FFFFFF"/>
      <w:spacing w:before="380" w:after="1960" w:line="300" w:lineRule="exact"/>
      <w:jc w:val="center"/>
    </w:pPr>
    <w:rPr>
      <w:rFonts w:ascii="PMingLiU" w:hAnsi="PMingLiU" w:eastAsia="PMingLiU"/>
      <w:spacing w:val="30"/>
      <w:kern w:val="0"/>
      <w:shd w:val="clear" w:color="auto" w:fill="FFFFFF"/>
    </w:rPr>
  </w:style>
  <w:style w:type="character" w:customStyle="1" w:styleId="26">
    <w:name w:val="MSG_EN_FONT_STYLE_NAME_TEMPLATE_ROLE_NUMBER MSG_EN_FONT_STYLE_NAME_BY_ROLE_TEXT 2 + MSG_EN_FONT_STYLE_MODIFER_SIZE 10.5"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zh-CN" w:eastAsia="zh-CN" w:bidi="zh-CN"/>
    </w:rPr>
  </w:style>
  <w:style w:type="paragraph" w:customStyle="1" w:styleId="2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批注框文本 Char"/>
    <w:link w:val="5"/>
    <w:semiHidden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29">
    <w:name w:val="页脚 Char"/>
    <w:qFormat/>
    <w:uiPriority w:val="0"/>
    <w:rPr>
      <w:rFonts w:ascii="Calibri" w:hAnsi="Calibri" w:eastAsia="黑体" w:cs="Times New Roman"/>
      <w:sz w:val="18"/>
      <w:szCs w:val="18"/>
    </w:rPr>
  </w:style>
  <w:style w:type="paragraph" w:customStyle="1" w:styleId="30">
    <w:name w:val="无间隔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31">
    <w:name w:val="Heading4"/>
    <w:next w:val="1"/>
    <w:qFormat/>
    <w:uiPriority w:val="0"/>
    <w:pPr>
      <w:keepNext/>
      <w:keepLines/>
      <w:widowControl w:val="0"/>
      <w:spacing w:line="560" w:lineRule="exact"/>
      <w:ind w:firstLine="883" w:firstLineChars="200"/>
      <w:jc w:val="both"/>
      <w:textAlignment w:val="baseline"/>
    </w:pPr>
    <w:rPr>
      <w:rFonts w:ascii="Arial" w:hAnsi="Arial" w:eastAsia="仿宋_GB2312" w:cs="Times New Roman"/>
      <w:b/>
      <w:bCs/>
      <w:kern w:val="2"/>
      <w:sz w:val="32"/>
      <w:szCs w:val="28"/>
      <w:lang w:val="en-US" w:eastAsia="zh-CN" w:bidi="ar-SA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customStyle="1" w:styleId="33">
    <w:name w:val="列出段落11"/>
    <w:basedOn w:val="1"/>
    <w:qFormat/>
    <w:uiPriority w:val="0"/>
    <w:pPr>
      <w:ind w:firstLine="20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397</Words>
  <Characters>2265</Characters>
  <Lines>18</Lines>
  <Paragraphs>5</Paragraphs>
  <TotalTime>0</TotalTime>
  <ScaleCrop>false</ScaleCrop>
  <LinksUpToDate>false</LinksUpToDate>
  <CharactersWithSpaces>2657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2023-04-04T09:42:00Z</dcterms:created>
  <dc:creator>文印员</dc:creator>
  <cp:lastModifiedBy>＿＿LUS</cp:lastModifiedBy>
  <cp:lastPrinted>2022-03-07T18:27:00Z</cp:lastPrinted>
  <dcterms:modified xsi:type="dcterms:W3CDTF">2023-04-04T09:46:20Z</dcterms:modified>
  <dc:title>教办发规〔2019〕476号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748B27700BBA4B24BE3799172D0489AD_12</vt:lpwstr>
  </property>
</Properties>
</file>